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8C29" w14:textId="77777777" w:rsidR="00292AFC" w:rsidRPr="00980E62" w:rsidRDefault="00305DFB" w:rsidP="00305DFB">
      <w:pPr>
        <w:jc w:val="center"/>
        <w:rPr>
          <w:rFonts w:asciiTheme="majorHAnsi" w:hAnsiTheme="majorHAnsi"/>
          <w:b/>
          <w:sz w:val="40"/>
          <w:szCs w:val="40"/>
        </w:rPr>
      </w:pPr>
      <w:r w:rsidRPr="00980E62">
        <w:rPr>
          <w:rFonts w:asciiTheme="majorHAnsi" w:hAnsiTheme="majorHAnsi"/>
          <w:b/>
          <w:sz w:val="40"/>
          <w:szCs w:val="40"/>
        </w:rPr>
        <w:t>ANOKA COUNTY SUPERVISION GUIDELINES</w:t>
      </w:r>
    </w:p>
    <w:p w14:paraId="1A69DC89" w14:textId="77777777" w:rsidR="00305DFB" w:rsidRPr="00305DFB" w:rsidRDefault="00305DFB" w:rsidP="00305DFB">
      <w:pPr>
        <w:jc w:val="center"/>
        <w:rPr>
          <w:rFonts w:asciiTheme="majorHAnsi" w:hAnsiTheme="majorHAnsi"/>
          <w:i/>
        </w:rPr>
      </w:pPr>
      <w:r w:rsidRPr="00305DFB">
        <w:rPr>
          <w:rFonts w:asciiTheme="majorHAnsi" w:hAnsiTheme="majorHAnsi"/>
          <w:i/>
        </w:rPr>
        <w:t>This is not law nor is it a recommendation-these are minimal acceptable standards</w:t>
      </w:r>
    </w:p>
    <w:p w14:paraId="6A3E2CDD" w14:textId="77777777" w:rsidR="00980E62" w:rsidRDefault="00980E62" w:rsidP="00D42882">
      <w:pPr>
        <w:spacing w:after="0"/>
        <w:rPr>
          <w:rFonts w:asciiTheme="majorHAnsi" w:hAnsiTheme="majorHAnsi"/>
          <w:b/>
        </w:rPr>
      </w:pPr>
    </w:p>
    <w:p w14:paraId="6E4C03DB" w14:textId="77777777" w:rsidR="00305DFB" w:rsidRPr="00980E62" w:rsidRDefault="00305DFB" w:rsidP="00305DFB">
      <w:pPr>
        <w:rPr>
          <w:rFonts w:asciiTheme="majorHAnsi" w:hAnsiTheme="majorHAnsi"/>
          <w:b/>
          <w:u w:val="single"/>
        </w:rPr>
      </w:pPr>
      <w:r w:rsidRPr="00980E62">
        <w:rPr>
          <w:rFonts w:asciiTheme="majorHAnsi" w:hAnsiTheme="majorHAnsi"/>
          <w:b/>
          <w:u w:val="single"/>
        </w:rPr>
        <w:t>WE WILL ASSESS THE FOLLOWING REPORTS:</w:t>
      </w:r>
    </w:p>
    <w:p w14:paraId="753CE623" w14:textId="4F1BB8D0" w:rsidR="00305DFB" w:rsidRPr="00305DFB" w:rsidRDefault="00305DFB" w:rsidP="00305DFB">
      <w:pPr>
        <w:rPr>
          <w:rFonts w:asciiTheme="majorHAnsi" w:hAnsiTheme="majorHAnsi"/>
        </w:rPr>
      </w:pPr>
      <w:r w:rsidRPr="00305DFB">
        <w:rPr>
          <w:rFonts w:asciiTheme="majorHAnsi" w:hAnsiTheme="majorHAnsi"/>
        </w:rPr>
        <w:t>Ages 7 and under</w:t>
      </w:r>
      <w:r w:rsidRPr="00305DFB">
        <w:rPr>
          <w:rFonts w:asciiTheme="majorHAnsi" w:hAnsiTheme="majorHAnsi"/>
        </w:rPr>
        <w:tab/>
        <w:t xml:space="preserve">All reports of child(ren) left alone for any </w:t>
      </w:r>
      <w:proofErr w:type="gramStart"/>
      <w:r w:rsidRPr="00305DFB">
        <w:rPr>
          <w:rFonts w:asciiTheme="majorHAnsi" w:hAnsiTheme="majorHAnsi"/>
        </w:rPr>
        <w:t>period of time</w:t>
      </w:r>
      <w:proofErr w:type="gramEnd"/>
      <w:r w:rsidR="00D42882">
        <w:rPr>
          <w:rFonts w:asciiTheme="majorHAnsi" w:hAnsiTheme="majorHAnsi"/>
        </w:rPr>
        <w:t>.</w:t>
      </w:r>
    </w:p>
    <w:p w14:paraId="3C55B70A" w14:textId="77777777" w:rsidR="00197A5D" w:rsidRDefault="00305DFB" w:rsidP="00305DFB">
      <w:pPr>
        <w:ind w:left="2160" w:hanging="2160"/>
        <w:rPr>
          <w:rFonts w:asciiTheme="majorHAnsi" w:hAnsiTheme="majorHAnsi"/>
        </w:rPr>
      </w:pPr>
      <w:r w:rsidRPr="00305DFB">
        <w:rPr>
          <w:rFonts w:asciiTheme="majorHAnsi" w:hAnsiTheme="majorHAnsi"/>
        </w:rPr>
        <w:t>Ages 8-10</w:t>
      </w:r>
      <w:r w:rsidRPr="00305DFB">
        <w:rPr>
          <w:rFonts w:asciiTheme="majorHAnsi" w:hAnsiTheme="majorHAnsi"/>
        </w:rPr>
        <w:tab/>
        <w:t xml:space="preserve">All reports of child(ren) who are alone for more than 3 hours.  </w:t>
      </w:r>
    </w:p>
    <w:p w14:paraId="3F5BCAE2" w14:textId="77777777" w:rsidR="00197A5D" w:rsidRDefault="00305DFB" w:rsidP="00305DFB">
      <w:pPr>
        <w:ind w:left="2160" w:hanging="2160"/>
        <w:rPr>
          <w:rFonts w:asciiTheme="majorHAnsi" w:hAnsiTheme="majorHAnsi"/>
        </w:rPr>
      </w:pPr>
      <w:r w:rsidRPr="00305DFB">
        <w:rPr>
          <w:rFonts w:asciiTheme="majorHAnsi" w:hAnsiTheme="majorHAnsi"/>
        </w:rPr>
        <w:t>Ages 11-13</w:t>
      </w:r>
      <w:r w:rsidRPr="00305DFB">
        <w:rPr>
          <w:rFonts w:asciiTheme="majorHAnsi" w:hAnsiTheme="majorHAnsi"/>
        </w:rPr>
        <w:tab/>
        <w:t xml:space="preserve">All reports where child(ren) are alone for more than 12 hours.   </w:t>
      </w:r>
    </w:p>
    <w:p w14:paraId="3F83082F" w14:textId="77777777" w:rsidR="00305DFB" w:rsidRPr="00305DFB" w:rsidRDefault="00305DFB" w:rsidP="00305DFB">
      <w:pPr>
        <w:ind w:left="2160" w:hanging="2160"/>
        <w:rPr>
          <w:rFonts w:asciiTheme="majorHAnsi" w:hAnsiTheme="majorHAnsi"/>
        </w:rPr>
      </w:pPr>
      <w:r w:rsidRPr="00305DFB">
        <w:rPr>
          <w:rFonts w:asciiTheme="majorHAnsi" w:hAnsiTheme="majorHAnsi"/>
        </w:rPr>
        <w:t>Ages 14-15</w:t>
      </w:r>
      <w:r w:rsidRPr="00305DFB">
        <w:rPr>
          <w:rFonts w:asciiTheme="majorHAnsi" w:hAnsiTheme="majorHAnsi"/>
        </w:rPr>
        <w:tab/>
        <w:t>All reports where child(ren) are alone for more than 24 hours and do not know there whereabouts of the parent or when they will return.</w:t>
      </w:r>
    </w:p>
    <w:p w14:paraId="20DDC2E0" w14:textId="77777777" w:rsidR="00FA0CB8" w:rsidRDefault="00305DFB" w:rsidP="00FA0CB8">
      <w:pPr>
        <w:ind w:left="2160" w:hanging="2160"/>
        <w:rPr>
          <w:rFonts w:asciiTheme="majorHAnsi" w:hAnsiTheme="majorHAnsi"/>
        </w:rPr>
      </w:pPr>
      <w:r w:rsidRPr="00305DFB">
        <w:rPr>
          <w:rFonts w:asciiTheme="majorHAnsi" w:hAnsiTheme="majorHAnsi"/>
        </w:rPr>
        <w:t>Ages 16-17</w:t>
      </w:r>
      <w:r w:rsidRPr="00305DFB">
        <w:rPr>
          <w:rFonts w:asciiTheme="majorHAnsi" w:hAnsiTheme="majorHAnsi"/>
        </w:rPr>
        <w:tab/>
        <w:t>May be left alone for more than 24 hours with a plan in place concerning how to respond to an emergency.</w:t>
      </w:r>
    </w:p>
    <w:p w14:paraId="6E0C87B5" w14:textId="460ED6C3" w:rsidR="00D42882" w:rsidRDefault="00D42882" w:rsidP="00305DFB">
      <w:pPr>
        <w:ind w:left="2160" w:hanging="2160"/>
        <w:rPr>
          <w:rFonts w:asciiTheme="majorHAnsi" w:hAnsiTheme="majorHAnsi"/>
          <w:i/>
          <w:sz w:val="24"/>
          <w:szCs w:val="24"/>
        </w:rPr>
      </w:pPr>
      <w:r>
        <w:rPr>
          <w:rFonts w:asciiTheme="majorHAnsi" w:hAnsiTheme="majorHAnsi"/>
          <w:i/>
          <w:sz w:val="24"/>
          <w:szCs w:val="24"/>
        </w:rPr>
        <w:t>**</w:t>
      </w:r>
      <w:r w:rsidR="00FA0CB8" w:rsidRPr="00D42882">
        <w:rPr>
          <w:rFonts w:asciiTheme="majorHAnsi" w:hAnsiTheme="majorHAnsi"/>
          <w:i/>
          <w:sz w:val="24"/>
          <w:szCs w:val="24"/>
        </w:rPr>
        <w:t>Please note</w:t>
      </w:r>
      <w:r>
        <w:rPr>
          <w:rFonts w:asciiTheme="majorHAnsi" w:hAnsiTheme="majorHAnsi"/>
          <w:i/>
          <w:sz w:val="24"/>
          <w:szCs w:val="24"/>
        </w:rPr>
        <w:t xml:space="preserve">: </w:t>
      </w:r>
    </w:p>
    <w:p w14:paraId="7384E84D" w14:textId="758DF1DB" w:rsidR="00D42882" w:rsidRDefault="00D42882" w:rsidP="00D42882">
      <w:pPr>
        <w:pStyle w:val="ListParagraph"/>
        <w:numPr>
          <w:ilvl w:val="0"/>
          <w:numId w:val="2"/>
        </w:numPr>
        <w:rPr>
          <w:rFonts w:asciiTheme="majorHAnsi" w:hAnsiTheme="majorHAnsi"/>
          <w:i/>
          <w:sz w:val="24"/>
          <w:szCs w:val="24"/>
        </w:rPr>
      </w:pPr>
      <w:r>
        <w:rPr>
          <w:rFonts w:asciiTheme="majorHAnsi" w:hAnsiTheme="majorHAnsi"/>
          <w:i/>
          <w:sz w:val="24"/>
          <w:szCs w:val="24"/>
        </w:rPr>
        <w:t>T</w:t>
      </w:r>
      <w:r w:rsidR="00FA0CB8" w:rsidRPr="00D42882">
        <w:rPr>
          <w:rFonts w:asciiTheme="majorHAnsi" w:hAnsiTheme="majorHAnsi"/>
          <w:i/>
          <w:sz w:val="24"/>
          <w:szCs w:val="24"/>
        </w:rPr>
        <w:t>here is no distinction between daytime and nighttime hours.  The time of day is not a consideration</w:t>
      </w:r>
      <w:r>
        <w:rPr>
          <w:rFonts w:asciiTheme="majorHAnsi" w:hAnsiTheme="majorHAnsi"/>
          <w:i/>
          <w:sz w:val="24"/>
          <w:szCs w:val="24"/>
        </w:rPr>
        <w:t>.</w:t>
      </w:r>
    </w:p>
    <w:p w14:paraId="36E80BDE" w14:textId="77777777" w:rsidR="00D42882" w:rsidRDefault="00D42882" w:rsidP="00D42882">
      <w:pPr>
        <w:pStyle w:val="ListParagraph"/>
        <w:rPr>
          <w:rFonts w:asciiTheme="majorHAnsi" w:hAnsiTheme="majorHAnsi"/>
          <w:i/>
          <w:sz w:val="24"/>
          <w:szCs w:val="24"/>
        </w:rPr>
      </w:pPr>
    </w:p>
    <w:p w14:paraId="21F71718" w14:textId="6A23B383" w:rsidR="00D42882" w:rsidRDefault="00D42882" w:rsidP="00D42882">
      <w:pPr>
        <w:pStyle w:val="ListParagraph"/>
        <w:numPr>
          <w:ilvl w:val="0"/>
          <w:numId w:val="2"/>
        </w:numPr>
        <w:rPr>
          <w:rFonts w:asciiTheme="majorHAnsi" w:hAnsiTheme="majorHAnsi"/>
          <w:i/>
          <w:sz w:val="24"/>
          <w:szCs w:val="24"/>
        </w:rPr>
      </w:pPr>
      <w:r w:rsidRPr="00D42882">
        <w:rPr>
          <w:rFonts w:asciiTheme="majorHAnsi" w:hAnsiTheme="majorHAnsi"/>
          <w:i/>
          <w:sz w:val="24"/>
          <w:szCs w:val="24"/>
        </w:rPr>
        <w:t xml:space="preserve">School-age children required to walk to school due to transportation patterns set by local school districts may also fall outside of timelines listed </w:t>
      </w:r>
      <w:proofErr w:type="gramStart"/>
      <w:r w:rsidRPr="00D42882">
        <w:rPr>
          <w:rFonts w:asciiTheme="majorHAnsi" w:hAnsiTheme="majorHAnsi"/>
          <w:i/>
          <w:sz w:val="24"/>
          <w:szCs w:val="24"/>
        </w:rPr>
        <w:t>above.</w:t>
      </w:r>
      <w:r>
        <w:rPr>
          <w:rFonts w:asciiTheme="majorHAnsi" w:hAnsiTheme="majorHAnsi"/>
          <w:i/>
          <w:sz w:val="24"/>
          <w:szCs w:val="24"/>
        </w:rPr>
        <w:t>*</w:t>
      </w:r>
      <w:proofErr w:type="gramEnd"/>
      <w:r>
        <w:rPr>
          <w:rFonts w:asciiTheme="majorHAnsi" w:hAnsiTheme="majorHAnsi"/>
          <w:i/>
          <w:sz w:val="24"/>
          <w:szCs w:val="24"/>
        </w:rPr>
        <w:t>*</w:t>
      </w:r>
    </w:p>
    <w:p w14:paraId="1232EA1A" w14:textId="77777777" w:rsidR="00D42882" w:rsidRPr="00D42882" w:rsidRDefault="00D42882" w:rsidP="00D42882">
      <w:pPr>
        <w:pStyle w:val="ListParagraph"/>
        <w:rPr>
          <w:rFonts w:asciiTheme="majorHAnsi" w:hAnsiTheme="majorHAnsi"/>
          <w:i/>
          <w:sz w:val="24"/>
          <w:szCs w:val="24"/>
        </w:rPr>
      </w:pPr>
    </w:p>
    <w:p w14:paraId="0C3CC3DF" w14:textId="77777777" w:rsidR="00D42882" w:rsidRPr="00D42882" w:rsidRDefault="00D42882" w:rsidP="00D42882">
      <w:pPr>
        <w:pStyle w:val="ListParagraph"/>
        <w:spacing w:after="0"/>
        <w:rPr>
          <w:rFonts w:asciiTheme="majorHAnsi" w:hAnsiTheme="majorHAnsi"/>
          <w:i/>
          <w:sz w:val="24"/>
          <w:szCs w:val="24"/>
        </w:rPr>
      </w:pPr>
    </w:p>
    <w:p w14:paraId="65851113" w14:textId="77777777" w:rsidR="00305DFB" w:rsidRPr="009E598F" w:rsidRDefault="00305DFB" w:rsidP="00305DFB">
      <w:pPr>
        <w:ind w:left="2160" w:hanging="2160"/>
        <w:rPr>
          <w:rFonts w:asciiTheme="majorHAnsi" w:hAnsiTheme="majorHAnsi"/>
          <w:b/>
          <w:sz w:val="28"/>
          <w:szCs w:val="28"/>
          <w:u w:val="single"/>
        </w:rPr>
      </w:pPr>
      <w:r w:rsidRPr="009E598F">
        <w:rPr>
          <w:rFonts w:asciiTheme="majorHAnsi" w:hAnsiTheme="majorHAnsi"/>
          <w:b/>
          <w:sz w:val="28"/>
          <w:szCs w:val="28"/>
          <w:u w:val="single"/>
        </w:rPr>
        <w:t>Guidelines for older child providing supervision to younger child(ren):</w:t>
      </w:r>
    </w:p>
    <w:p w14:paraId="3CECE42A" w14:textId="77777777" w:rsidR="00305DFB" w:rsidRPr="00305DFB" w:rsidRDefault="00305DFB" w:rsidP="00305DFB">
      <w:pPr>
        <w:ind w:left="2160" w:hanging="2160"/>
        <w:rPr>
          <w:i/>
        </w:rPr>
      </w:pPr>
      <w:r w:rsidRPr="00305DFB">
        <w:rPr>
          <w:i/>
        </w:rPr>
        <w:t>Children under age 11 should not provide child care</w:t>
      </w:r>
    </w:p>
    <w:p w14:paraId="66F9E610" w14:textId="4B346DD6" w:rsidR="00305DFB" w:rsidRDefault="00305DFB" w:rsidP="00305DFB">
      <w:pPr>
        <w:ind w:left="2160" w:hanging="2160"/>
      </w:pPr>
      <w:r>
        <w:t xml:space="preserve">Ages 11-15 </w:t>
      </w:r>
      <w:r>
        <w:tab/>
      </w:r>
      <w:r w:rsidR="00D42882">
        <w:t>T</w:t>
      </w:r>
      <w:r>
        <w:t xml:space="preserve">hese children who are placed in a </w:t>
      </w:r>
      <w:proofErr w:type="gramStart"/>
      <w:r>
        <w:t>child care</w:t>
      </w:r>
      <w:proofErr w:type="gramEnd"/>
      <w:r>
        <w:t xml:space="preserve"> role are subject to the same time restrictions of being left alone as listed above</w:t>
      </w:r>
      <w:r w:rsidR="00D42882">
        <w:t>.</w:t>
      </w:r>
    </w:p>
    <w:p w14:paraId="1BFBE69B" w14:textId="4CD618D7" w:rsidR="00305DFB" w:rsidRDefault="00305DFB" w:rsidP="00305DFB">
      <w:pPr>
        <w:ind w:left="2160" w:hanging="2160"/>
      </w:pPr>
      <w:r>
        <w:t>Ages 16-17</w:t>
      </w:r>
      <w:r>
        <w:tab/>
      </w:r>
      <w:r w:rsidR="00D42882">
        <w:t>M</w:t>
      </w:r>
      <w:r>
        <w:t>ay be left alone for more than 24 hours with adequate adult back up supervision</w:t>
      </w:r>
      <w:r w:rsidR="00D42882">
        <w:t>.</w:t>
      </w:r>
    </w:p>
    <w:p w14:paraId="29CA8647" w14:textId="77777777" w:rsidR="00980E62" w:rsidRDefault="006753BE" w:rsidP="00305DFB">
      <w:pPr>
        <w:ind w:left="2160" w:hanging="2160"/>
      </w:pPr>
      <w:r>
        <w:t>__________________________________________________________________________________________________</w:t>
      </w:r>
    </w:p>
    <w:p w14:paraId="598E0D96" w14:textId="77777777" w:rsidR="005E35BE" w:rsidRDefault="005E35BE" w:rsidP="005E35BE">
      <w:r>
        <w:t>These guidelines are intended to provide a basic framework and standard to follow in providing information to parents and reporters of child neglect.  Each inquiry and report must be judged individually not only on the basis of age but by also taking the following questions into consideration:</w:t>
      </w:r>
    </w:p>
    <w:p w14:paraId="39AC0B62" w14:textId="77777777" w:rsidR="00305DFB" w:rsidRPr="00980E62" w:rsidRDefault="005E35BE" w:rsidP="005E35BE">
      <w:pPr>
        <w:pStyle w:val="ListParagraph"/>
        <w:numPr>
          <w:ilvl w:val="0"/>
          <w:numId w:val="1"/>
        </w:numPr>
      </w:pPr>
      <w:r w:rsidRPr="00980E62">
        <w:t>What is the maturity level of the child(ren)?</w:t>
      </w:r>
    </w:p>
    <w:p w14:paraId="183D8AEA" w14:textId="77777777" w:rsidR="005E35BE" w:rsidRPr="00980E62" w:rsidRDefault="005E35BE" w:rsidP="005E35BE">
      <w:pPr>
        <w:pStyle w:val="ListParagraph"/>
        <w:numPr>
          <w:ilvl w:val="0"/>
          <w:numId w:val="1"/>
        </w:numPr>
      </w:pPr>
      <w:r w:rsidRPr="00980E62">
        <w:t>How accessible is the parent/guardian/caretaker to the child(ren) by phone and/or in person?</w:t>
      </w:r>
    </w:p>
    <w:p w14:paraId="0C070475" w14:textId="77777777" w:rsidR="005E35BE" w:rsidRPr="00980E62" w:rsidRDefault="005E35BE" w:rsidP="005E35BE">
      <w:pPr>
        <w:pStyle w:val="ListParagraph"/>
        <w:numPr>
          <w:ilvl w:val="0"/>
          <w:numId w:val="1"/>
        </w:numPr>
      </w:pPr>
      <w:r w:rsidRPr="00980E62">
        <w:t xml:space="preserve">What is the health status of the child(ren)- </w:t>
      </w:r>
      <w:proofErr w:type="spellStart"/>
      <w:r w:rsidRPr="00980E62">
        <w:t>ie</w:t>
      </w:r>
      <w:proofErr w:type="spellEnd"/>
      <w:r w:rsidRPr="00980E62">
        <w:t>: presences of mental, physical problems or disabilities?</w:t>
      </w:r>
    </w:p>
    <w:p w14:paraId="0442C0FE" w14:textId="77777777" w:rsidR="005E35BE" w:rsidRPr="00980E62" w:rsidRDefault="005E35BE" w:rsidP="005E35BE">
      <w:pPr>
        <w:pStyle w:val="ListParagraph"/>
        <w:numPr>
          <w:ilvl w:val="0"/>
          <w:numId w:val="1"/>
        </w:numPr>
      </w:pPr>
      <w:r w:rsidRPr="00980E62">
        <w:t xml:space="preserve">What is the behavioral history of the child(ren)- </w:t>
      </w:r>
      <w:proofErr w:type="spellStart"/>
      <w:r w:rsidRPr="00980E62">
        <w:t>ie</w:t>
      </w:r>
      <w:proofErr w:type="spellEnd"/>
      <w:r w:rsidRPr="00980E62">
        <w:t>: suicidal, fire setting, delinquency, vandalism, assault?</w:t>
      </w:r>
    </w:p>
    <w:p w14:paraId="0FF28480" w14:textId="77777777" w:rsidR="005E35BE" w:rsidRPr="00980E62" w:rsidRDefault="005E35BE" w:rsidP="005E35BE">
      <w:pPr>
        <w:pStyle w:val="ListParagraph"/>
        <w:numPr>
          <w:ilvl w:val="0"/>
          <w:numId w:val="1"/>
        </w:numPr>
      </w:pPr>
      <w:r w:rsidRPr="00980E62">
        <w:t>Is a younger child(ren) using the kitchen stove, iron or appliance, which poses a danger because of their age?</w:t>
      </w:r>
    </w:p>
    <w:p w14:paraId="65D1ED20" w14:textId="77777777" w:rsidR="005E35BE" w:rsidRPr="00980E62" w:rsidRDefault="005E35BE" w:rsidP="005E35BE">
      <w:pPr>
        <w:pStyle w:val="ListParagraph"/>
        <w:numPr>
          <w:ilvl w:val="0"/>
          <w:numId w:val="1"/>
        </w:numPr>
      </w:pPr>
      <w:r w:rsidRPr="00980E62">
        <w:t>Have parents discussed an escape plan or held a fire drill with the child(ren)?</w:t>
      </w:r>
    </w:p>
    <w:p w14:paraId="4182E188" w14:textId="77777777" w:rsidR="005E35BE" w:rsidRPr="00980E62" w:rsidRDefault="005E35BE" w:rsidP="005E35BE">
      <w:pPr>
        <w:pStyle w:val="ListParagraph"/>
        <w:numPr>
          <w:ilvl w:val="0"/>
          <w:numId w:val="1"/>
        </w:numPr>
      </w:pPr>
      <w:r w:rsidRPr="00980E62">
        <w:t>Does the residence of a smoke detector?</w:t>
      </w:r>
    </w:p>
    <w:p w14:paraId="5512F060" w14:textId="77777777" w:rsidR="005E35BE" w:rsidRPr="00980E62" w:rsidRDefault="005E35BE" w:rsidP="005E35BE">
      <w:pPr>
        <w:pStyle w:val="ListParagraph"/>
        <w:numPr>
          <w:ilvl w:val="0"/>
          <w:numId w:val="1"/>
        </w:numPr>
      </w:pPr>
      <w:r w:rsidRPr="00980E62">
        <w:t>Are there unusual hazards in the home?</w:t>
      </w:r>
    </w:p>
    <w:p w14:paraId="526AAAEB" w14:textId="1D37D0A5" w:rsidR="00BD4E70" w:rsidRDefault="005E35BE" w:rsidP="00EE0EEE">
      <w:pPr>
        <w:pStyle w:val="ListParagraph"/>
        <w:numPr>
          <w:ilvl w:val="0"/>
          <w:numId w:val="1"/>
        </w:numPr>
      </w:pPr>
      <w:r w:rsidRPr="00980E62">
        <w:t>What is the child(ren)’s reaction to being left alone?</w:t>
      </w:r>
    </w:p>
    <w:p w14:paraId="5F47F55F" w14:textId="77777777" w:rsidR="00EE0EEE" w:rsidRDefault="00EE0EEE" w:rsidP="00EE0EEE">
      <w:pPr>
        <w:pStyle w:val="ListParagraph"/>
      </w:pPr>
    </w:p>
    <w:p w14:paraId="0E19FD64" w14:textId="2A932824" w:rsidR="00305DFB" w:rsidRDefault="005E35BE" w:rsidP="003923B3">
      <w:r>
        <w:t>**</w:t>
      </w:r>
      <w:r w:rsidR="00BD4E70">
        <w:t>R</w:t>
      </w:r>
      <w:r>
        <w:t xml:space="preserve">eports </w:t>
      </w:r>
      <w:r w:rsidR="00BD4E70">
        <w:t xml:space="preserve">regarding supervision concerns </w:t>
      </w:r>
      <w:r>
        <w:t xml:space="preserve">should include specific dates and times, and how the reporter is aware of the </w:t>
      </w:r>
      <w:proofErr w:type="gramStart"/>
      <w:r>
        <w:t>situation.*</w:t>
      </w:r>
      <w:proofErr w:type="gramEnd"/>
      <w:r>
        <w:t>*</w:t>
      </w:r>
    </w:p>
    <w:p w14:paraId="161A9A28" w14:textId="5526DDE7" w:rsidR="00305DFB" w:rsidRPr="00305DFB" w:rsidRDefault="00305DFB" w:rsidP="00305DFB">
      <w:pPr>
        <w:ind w:left="2160" w:hanging="2160"/>
        <w:jc w:val="right"/>
        <w:rPr>
          <w:i/>
        </w:rPr>
      </w:pPr>
      <w:r w:rsidRPr="00305DFB">
        <w:rPr>
          <w:i/>
        </w:rPr>
        <w:t>Revised 0</w:t>
      </w:r>
      <w:r w:rsidR="00D42882">
        <w:rPr>
          <w:i/>
        </w:rPr>
        <w:t>6</w:t>
      </w:r>
      <w:r w:rsidRPr="00305DFB">
        <w:rPr>
          <w:i/>
        </w:rPr>
        <w:t>/20</w:t>
      </w:r>
      <w:r w:rsidR="00D42882">
        <w:rPr>
          <w:i/>
        </w:rPr>
        <w:t>25</w:t>
      </w:r>
    </w:p>
    <w:sectPr w:rsidR="00305DFB" w:rsidRPr="00305DFB" w:rsidSect="005E35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25928"/>
    <w:multiLevelType w:val="hybridMultilevel"/>
    <w:tmpl w:val="519080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442F3"/>
    <w:multiLevelType w:val="hybridMultilevel"/>
    <w:tmpl w:val="E96EA8F6"/>
    <w:lvl w:ilvl="0" w:tplc="DCA661D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843607">
    <w:abstractNumId w:val="0"/>
  </w:num>
  <w:num w:numId="2" w16cid:durableId="1139803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FB"/>
    <w:rsid w:val="00197A5D"/>
    <w:rsid w:val="00292AFC"/>
    <w:rsid w:val="00305DFB"/>
    <w:rsid w:val="003923B3"/>
    <w:rsid w:val="005B6613"/>
    <w:rsid w:val="005E35BE"/>
    <w:rsid w:val="006753BE"/>
    <w:rsid w:val="006C76CF"/>
    <w:rsid w:val="00980E62"/>
    <w:rsid w:val="009E598F"/>
    <w:rsid w:val="00AE6774"/>
    <w:rsid w:val="00BD4E70"/>
    <w:rsid w:val="00D42882"/>
    <w:rsid w:val="00EE0EEE"/>
    <w:rsid w:val="00FA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CB46"/>
  <w15:docId w15:val="{6EC7B5AA-FB6E-46D1-8EDD-01611795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2774">
      <w:bodyDiv w:val="1"/>
      <w:marLeft w:val="0"/>
      <w:marRight w:val="0"/>
      <w:marTop w:val="0"/>
      <w:marBottom w:val="0"/>
      <w:divBdr>
        <w:top w:val="none" w:sz="0" w:space="0" w:color="auto"/>
        <w:left w:val="none" w:sz="0" w:space="0" w:color="auto"/>
        <w:bottom w:val="none" w:sz="0" w:space="0" w:color="auto"/>
        <w:right w:val="none" w:sz="0" w:space="0" w:color="auto"/>
      </w:divBdr>
    </w:div>
    <w:div w:id="190181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Anoka County</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Betsy A. Rosol</dc:creator>
  <cp:lastModifiedBy>Libbie Pelletier</cp:lastModifiedBy>
  <cp:revision>4</cp:revision>
  <dcterms:created xsi:type="dcterms:W3CDTF">2025-06-10T18:59:00Z</dcterms:created>
  <dcterms:modified xsi:type="dcterms:W3CDTF">2025-06-11T14:20:00Z</dcterms:modified>
</cp:coreProperties>
</file>